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803D3" w:rsidRPr="00F803D3" w:rsidRDefault="00F803D3" w:rsidP="00F803D3">
      <w:pPr>
        <w:spacing w:before="105" w:after="105" w:line="585" w:lineRule="atLeast"/>
        <w:jc w:val="center"/>
        <w:outlineLvl w:val="0"/>
        <w:rPr>
          <w:rFonts w:ascii="HelveticaNeueCyr-Bold" w:eastAsia="Times New Roman" w:hAnsi="HelveticaNeueCyr-Bold" w:cs="Times New Roman"/>
          <w:b/>
          <w:bCs/>
          <w:color w:val="000000"/>
          <w:kern w:val="36"/>
          <w:sz w:val="48"/>
          <w:szCs w:val="48"/>
          <w:lang w:eastAsia="ru-RU"/>
        </w:rPr>
      </w:pPr>
      <w:r w:rsidRPr="00F803D3">
        <w:rPr>
          <w:rFonts w:ascii="HelveticaNeueCyr-Bold" w:eastAsia="Times New Roman" w:hAnsi="HelveticaNeueCyr-Bold" w:cs="Times New Roman"/>
          <w:b/>
          <w:bCs/>
          <w:color w:val="000000"/>
          <w:kern w:val="36"/>
          <w:sz w:val="48"/>
          <w:szCs w:val="48"/>
          <w:lang w:eastAsia="ru-RU"/>
        </w:rPr>
        <w:t>Описание щебня фракции 40–70 мм</w:t>
      </w:r>
    </w:p>
    <w:p w:rsidR="00F803D3" w:rsidRPr="00F803D3" w:rsidRDefault="00F803D3" w:rsidP="00F803D3">
      <w:pPr>
        <w:spacing w:after="0" w:line="540" w:lineRule="atLeast"/>
        <w:jc w:val="center"/>
        <w:rPr>
          <w:rFonts w:ascii="HelveticaNeueCyr-Roman" w:eastAsia="Times New Roman" w:hAnsi="HelveticaNeueCyr-Roman" w:cs="Times New Roman"/>
          <w:color w:val="000000"/>
          <w:sz w:val="36"/>
          <w:szCs w:val="36"/>
          <w:lang w:eastAsia="ru-RU"/>
        </w:rPr>
      </w:pPr>
      <w:r w:rsidRPr="00F803D3">
        <w:rPr>
          <w:rFonts w:ascii="HelveticaNeueCyr-Bold" w:eastAsia="Times New Roman" w:hAnsi="HelveticaNeueCyr-Bold" w:cs="Times New Roman"/>
          <w:b/>
          <w:bCs/>
          <w:color w:val="000000"/>
          <w:sz w:val="36"/>
          <w:szCs w:val="36"/>
          <w:bdr w:val="none" w:sz="0" w:space="0" w:color="auto" w:frame="1"/>
          <w:lang w:eastAsia="ru-RU"/>
        </w:rPr>
        <w:t>Характеристика</w:t>
      </w:r>
    </w:p>
    <w:p w:rsidR="00F803D3" w:rsidRPr="00F803D3" w:rsidRDefault="00F803D3" w:rsidP="00F803D3">
      <w:pPr>
        <w:spacing w:after="0" w:line="540" w:lineRule="atLeast"/>
        <w:ind w:firstLine="708"/>
        <w:jc w:val="both"/>
        <w:rPr>
          <w:rFonts w:ascii="HelveticaNeueCyr-Roman" w:eastAsia="Times New Roman" w:hAnsi="HelveticaNeueCyr-Roman" w:cs="Times New Roman"/>
          <w:color w:val="000000"/>
          <w:sz w:val="36"/>
          <w:szCs w:val="36"/>
          <w:lang w:eastAsia="ru-RU"/>
        </w:rPr>
      </w:pPr>
      <w:r w:rsidRPr="00F803D3">
        <w:rPr>
          <w:rFonts w:ascii="HelveticaNeueCyr-Roman" w:eastAsia="Times New Roman" w:hAnsi="HelveticaNeueCyr-Roman" w:cs="Times New Roman"/>
          <w:color w:val="000000"/>
          <w:sz w:val="36"/>
          <w:szCs w:val="36"/>
          <w:lang w:eastAsia="ru-RU"/>
        </w:rPr>
        <w:t>К фракции 40–70 принадлежит щебень, диаметр зерен которого составляет 40–70 мм. Средняя плотность такого щебня — от 1,45 до 1,55 т/м</w:t>
      </w:r>
      <w:r w:rsidRPr="00F803D3">
        <w:rPr>
          <w:rFonts w:ascii="HelveticaNeueCyr-Roman" w:eastAsia="Times New Roman" w:hAnsi="HelveticaNeueCyr-Roman" w:cs="Times New Roman"/>
          <w:color w:val="000000"/>
          <w:sz w:val="27"/>
          <w:szCs w:val="27"/>
          <w:bdr w:val="none" w:sz="0" w:space="0" w:color="auto" w:frame="1"/>
          <w:vertAlign w:val="superscript"/>
          <w:lang w:eastAsia="ru-RU"/>
        </w:rPr>
        <w:t>3</w:t>
      </w:r>
      <w:r w:rsidRPr="00F803D3">
        <w:rPr>
          <w:rFonts w:ascii="HelveticaNeueCyr-Roman" w:eastAsia="Times New Roman" w:hAnsi="HelveticaNeueCyr-Roman" w:cs="Times New Roman"/>
          <w:color w:val="000000"/>
          <w:sz w:val="36"/>
          <w:szCs w:val="36"/>
          <w:lang w:eastAsia="ru-RU"/>
        </w:rPr>
        <w:t>. Получают его способом дробления горных пород. При производстве от общей массы выходит до 60% продукта</w:t>
      </w:r>
      <w:r w:rsidRPr="00F803D3">
        <w:rPr>
          <w:rFonts w:ascii="HelveticaNeueCyr-Bold" w:eastAsia="Times New Roman" w:hAnsi="HelveticaNeueCyr-Bold" w:cs="Times New Roman"/>
          <w:b/>
          <w:bCs/>
          <w:color w:val="000000"/>
          <w:sz w:val="36"/>
          <w:szCs w:val="36"/>
          <w:bdr w:val="none" w:sz="0" w:space="0" w:color="auto" w:frame="1"/>
          <w:lang w:eastAsia="ru-RU"/>
        </w:rPr>
        <w:t>. </w:t>
      </w:r>
      <w:r w:rsidRPr="00F803D3">
        <w:rPr>
          <w:rFonts w:ascii="HelveticaNeueCyr-Roman" w:eastAsia="Times New Roman" w:hAnsi="HelveticaNeueCyr-Roman" w:cs="Times New Roman"/>
          <w:color w:val="000000"/>
          <w:sz w:val="36"/>
          <w:szCs w:val="36"/>
          <w:lang w:eastAsia="ru-RU"/>
        </w:rPr>
        <w:t>Поскольку щебень фракции 40–70 мм является достаточно крупным, его нередко перерабатывают на более мелкие фракции.</w:t>
      </w:r>
    </w:p>
    <w:p w:rsidR="00F803D3" w:rsidRDefault="00F803D3" w:rsidP="00F803D3">
      <w:pPr>
        <w:spacing w:after="0" w:line="540" w:lineRule="atLeast"/>
        <w:jc w:val="center"/>
        <w:rPr>
          <w:rFonts w:ascii="HelveticaNeueCyr-Bold" w:eastAsia="Times New Roman" w:hAnsi="HelveticaNeueCyr-Bold" w:cs="Times New Roman"/>
          <w:b/>
          <w:bCs/>
          <w:color w:val="000000"/>
          <w:sz w:val="36"/>
          <w:szCs w:val="36"/>
          <w:bdr w:val="none" w:sz="0" w:space="0" w:color="auto" w:frame="1"/>
          <w:lang w:eastAsia="ru-RU"/>
        </w:rPr>
      </w:pPr>
    </w:p>
    <w:p w:rsidR="00F803D3" w:rsidRPr="00F803D3" w:rsidRDefault="00F803D3" w:rsidP="00F803D3">
      <w:pPr>
        <w:spacing w:after="0" w:line="540" w:lineRule="atLeast"/>
        <w:jc w:val="center"/>
        <w:rPr>
          <w:rFonts w:ascii="HelveticaNeueCyr-Roman" w:eastAsia="Times New Roman" w:hAnsi="HelveticaNeueCyr-Roman" w:cs="Times New Roman"/>
          <w:color w:val="000000"/>
          <w:sz w:val="36"/>
          <w:szCs w:val="36"/>
          <w:lang w:eastAsia="ru-RU"/>
        </w:rPr>
      </w:pPr>
      <w:r w:rsidRPr="00F803D3">
        <w:rPr>
          <w:rFonts w:ascii="HelveticaNeueCyr-Bold" w:eastAsia="Times New Roman" w:hAnsi="HelveticaNeueCyr-Bold" w:cs="Times New Roman"/>
          <w:b/>
          <w:bCs/>
          <w:color w:val="000000"/>
          <w:sz w:val="36"/>
          <w:szCs w:val="36"/>
          <w:bdr w:val="none" w:sz="0" w:space="0" w:color="auto" w:frame="1"/>
          <w:lang w:eastAsia="ru-RU"/>
        </w:rPr>
        <w:t>Где используется?</w:t>
      </w:r>
    </w:p>
    <w:p w:rsidR="00F803D3" w:rsidRPr="00F803D3" w:rsidRDefault="00F803D3" w:rsidP="00F803D3">
      <w:pPr>
        <w:spacing w:after="180" w:line="540" w:lineRule="atLeast"/>
        <w:ind w:firstLine="708"/>
        <w:jc w:val="both"/>
        <w:rPr>
          <w:rFonts w:ascii="HelveticaNeueCyr-Roman" w:eastAsia="Times New Roman" w:hAnsi="HelveticaNeueCyr-Roman" w:cs="Times New Roman"/>
          <w:color w:val="000000"/>
          <w:sz w:val="36"/>
          <w:szCs w:val="36"/>
          <w:lang w:eastAsia="ru-RU"/>
        </w:rPr>
      </w:pPr>
      <w:r w:rsidRPr="00F803D3">
        <w:rPr>
          <w:rFonts w:ascii="HelveticaNeueCyr-Roman" w:eastAsia="Times New Roman" w:hAnsi="HelveticaNeueCyr-Roman" w:cs="Times New Roman"/>
          <w:color w:val="000000"/>
          <w:sz w:val="36"/>
          <w:szCs w:val="36"/>
          <w:lang w:eastAsia="ru-RU"/>
        </w:rPr>
        <w:t>Основная сфера применения щебня фракции 40–70 мм — строительство автодорог, железнодорожных и трамвайных путей, а также строительные работы на магистралях. Он используется для изготовления подушек при строительстве площадок, дорог.</w:t>
      </w:r>
    </w:p>
    <w:p w:rsidR="00F803D3" w:rsidRPr="00F803D3" w:rsidRDefault="00F803D3" w:rsidP="00F803D3">
      <w:pPr>
        <w:spacing w:after="180" w:line="540" w:lineRule="atLeast"/>
        <w:jc w:val="both"/>
        <w:rPr>
          <w:rFonts w:ascii="HelveticaNeueCyr-Roman" w:eastAsia="Times New Roman" w:hAnsi="HelveticaNeueCyr-Roman" w:cs="Times New Roman"/>
          <w:color w:val="000000"/>
          <w:sz w:val="36"/>
          <w:szCs w:val="36"/>
          <w:lang w:eastAsia="ru-RU"/>
        </w:rPr>
      </w:pPr>
      <w:r w:rsidRPr="00F803D3">
        <w:rPr>
          <w:rFonts w:ascii="HelveticaNeueCyr-Roman" w:eastAsia="Times New Roman" w:hAnsi="HelveticaNeueCyr-Roman" w:cs="Times New Roman"/>
          <w:color w:val="000000"/>
          <w:sz w:val="36"/>
          <w:szCs w:val="36"/>
          <w:lang w:eastAsia="ru-RU"/>
        </w:rPr>
        <w:t>Щебень этой фракции отлично подойдет для строительства масштабных конструкций из бетона, для работ с объектами промышленного значения. Редко применяется при заливке фундаментов.</w:t>
      </w:r>
    </w:p>
    <w:p w:rsidR="00F803D3" w:rsidRPr="00F803D3" w:rsidRDefault="00F803D3" w:rsidP="00F803D3">
      <w:pPr>
        <w:spacing w:after="180" w:line="540" w:lineRule="atLeast"/>
        <w:rPr>
          <w:rFonts w:ascii="HelveticaNeueCyr-Roman" w:eastAsia="Times New Roman" w:hAnsi="HelveticaNeueCyr-Roman" w:cs="Times New Roman"/>
          <w:color w:val="000000"/>
          <w:sz w:val="36"/>
          <w:szCs w:val="36"/>
          <w:lang w:eastAsia="ru-RU"/>
        </w:rPr>
      </w:pPr>
      <w:r w:rsidRPr="00F803D3">
        <w:rPr>
          <w:rFonts w:ascii="HelveticaNeueCyr-Roman" w:eastAsia="Times New Roman" w:hAnsi="HelveticaNeueCyr-Roman" w:cs="Times New Roman"/>
          <w:noProof/>
          <w:color w:val="000000"/>
          <w:sz w:val="36"/>
          <w:szCs w:val="36"/>
          <w:lang w:eastAsia="ru-RU"/>
        </w:rPr>
        <w:lastRenderedPageBreak/>
        <w:drawing>
          <wp:inline distT="0" distB="0" distL="0" distR="0">
            <wp:extent cx="5940425" cy="4455160"/>
            <wp:effectExtent l="0" t="0" r="317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4455160"/>
                    </a:xfrm>
                    <a:prstGeom prst="rect">
                      <a:avLst/>
                    </a:prstGeom>
                    <a:noFill/>
                    <a:ln>
                      <a:noFill/>
                    </a:ln>
                  </pic:spPr>
                </pic:pic>
              </a:graphicData>
            </a:graphic>
          </wp:inline>
        </w:drawing>
      </w:r>
    </w:p>
    <w:p w:rsidR="00F803D3" w:rsidRPr="00F803D3" w:rsidRDefault="00F803D3" w:rsidP="00F803D3">
      <w:pPr>
        <w:spacing w:after="180" w:line="540" w:lineRule="atLeast"/>
        <w:jc w:val="both"/>
        <w:rPr>
          <w:rFonts w:ascii="HelveticaNeueCyr-Roman" w:eastAsia="Times New Roman" w:hAnsi="HelveticaNeueCyr-Roman" w:cs="Times New Roman"/>
          <w:color w:val="000000"/>
          <w:sz w:val="36"/>
          <w:szCs w:val="36"/>
          <w:lang w:eastAsia="ru-RU"/>
        </w:rPr>
      </w:pPr>
      <w:bookmarkStart w:id="0" w:name="_GoBack"/>
      <w:r w:rsidRPr="00F803D3">
        <w:rPr>
          <w:rFonts w:ascii="HelveticaNeueCyr-Roman" w:eastAsia="Times New Roman" w:hAnsi="HelveticaNeueCyr-Roman" w:cs="Times New Roman"/>
          <w:color w:val="000000"/>
          <w:sz w:val="36"/>
          <w:szCs w:val="36"/>
          <w:lang w:eastAsia="ru-RU"/>
        </w:rPr>
        <w:t>Из-за крупных размеров щебень фракции 40–70 мм не подходит для производства большого количества бетона. Также этот щебень не используется при изготовлении бетонных блоков или плит. Для этого, как правило, используют щебень мелких фракций.</w:t>
      </w:r>
    </w:p>
    <w:bookmarkEnd w:id="0"/>
    <w:p w:rsidR="0052564F" w:rsidRDefault="0052564F"/>
    <w:sectPr w:rsidR="005256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NeueCyr-Bold">
    <w:altName w:val="Arial"/>
    <w:panose1 w:val="00000000000000000000"/>
    <w:charset w:val="00"/>
    <w:family w:val="roman"/>
    <w:notTrueType/>
    <w:pitch w:val="default"/>
  </w:font>
  <w:font w:name="HelveticaNeueCyr-Roman">
    <w:altName w:val="Arial"/>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3D3"/>
    <w:rsid w:val="0052564F"/>
    <w:rsid w:val="00F80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63B8C"/>
  <w15:chartTrackingRefBased/>
  <w15:docId w15:val="{3B9D905B-3321-49EB-9649-38EF0713C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F803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03D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803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803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481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Sergey</cp:lastModifiedBy>
  <cp:revision>1</cp:revision>
  <dcterms:created xsi:type="dcterms:W3CDTF">2020-10-15T05:03:00Z</dcterms:created>
  <dcterms:modified xsi:type="dcterms:W3CDTF">2020-10-15T05:04:00Z</dcterms:modified>
</cp:coreProperties>
</file>